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A72E6E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B30BB" w:rsidRPr="009F05CA" w:rsidRDefault="00ED7C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8412C6">
                    <w:rPr>
                      <w:sz w:val="20"/>
                      <w:szCs w:val="20"/>
                    </w:rPr>
                    <w:t>.11</w:t>
                  </w:r>
                  <w:r w:rsidR="00CB30BB">
                    <w:rPr>
                      <w:sz w:val="20"/>
                      <w:szCs w:val="20"/>
                    </w:rPr>
                    <w:t>.2017 r.</w:t>
                  </w:r>
                </w:p>
              </w:txbxContent>
            </v:textbox>
          </v:shape>
        </w:pict>
      </w:r>
    </w:p>
    <w:p w:rsidR="00432B47" w:rsidRPr="009F05CA" w:rsidRDefault="00A72E6E" w:rsidP="009F05CA">
      <w:pPr>
        <w:ind w:left="6372" w:firstLine="708"/>
        <w:jc w:val="both"/>
        <w:rPr>
          <w:sz w:val="22"/>
          <w:szCs w:val="22"/>
        </w:rPr>
      </w:pPr>
      <w:r w:rsidRPr="00A72E6E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</w:t>
                  </w:r>
                  <w:r w:rsidR="00ED7CA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ED7CAA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A72E6E" w:rsidP="00595DF8">
      <w:pPr>
        <w:jc w:val="center"/>
        <w:rPr>
          <w:b/>
          <w:sz w:val="22"/>
          <w:szCs w:val="22"/>
        </w:rPr>
      </w:pPr>
      <w:r w:rsidRPr="00A72E6E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CB30BB" w:rsidRDefault="00CB30BB">
                  <w:r>
                    <w:t>ZO</w:t>
                  </w:r>
                  <w:r w:rsidR="00ED7CAA">
                    <w:t>1</w:t>
                  </w:r>
                  <w:r>
                    <w:t>/1</w:t>
                  </w:r>
                  <w:r w:rsidR="00ED7CAA">
                    <w:t>4</w:t>
                  </w:r>
                  <w:r>
                    <w:t>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A72E6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72E6E">
        <w:rPr>
          <w:noProof/>
        </w:rPr>
        <w:pict>
          <v:shape id="_x0000_s1029" type="#_x0000_t202" style="position:absolute;left:0;text-align:left;margin-left:36.6pt;margin-top:2.7pt;width:404.1pt;height:34.15pt;z-index:251656704;mso-width-relative:margin;mso-height-relative:margin">
            <v:textbox style="mso-next-textbox:#_x0000_s1029">
              <w:txbxContent>
                <w:p w:rsidR="00ED7CAA" w:rsidRPr="000D6015" w:rsidRDefault="009A6CCE" w:rsidP="00ED7CAA">
                  <w:pPr>
                    <w:pStyle w:val="Akapitzlist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</w:rPr>
                    <w:t>Upgrade</w:t>
                  </w:r>
                  <w:proofErr w:type="spellEnd"/>
                  <w:r>
                    <w:rPr>
                      <w:color w:val="000000"/>
                    </w:rPr>
                    <w:t xml:space="preserve"> intercomu-  moduły łączności bezprzewodowej</w:t>
                  </w: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Pr="0009734D" w:rsidRDefault="00CB30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A72E6E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A72E6E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B30BB" w:rsidRDefault="00CB30BB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A72E6E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72E6E">
        <w:rPr>
          <w:noProof/>
        </w:rPr>
        <w:pict>
          <v:shape id="_x0000_s1031" type="#_x0000_t202" style="position:absolute;left:0;text-align:left;margin-left:86.65pt;margin-top:1.2pt;width:236.1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CB30BB" w:rsidRPr="00D3409D" w:rsidRDefault="00ED7CAA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32000000-3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A72E6E" w:rsidP="00AA35AA">
      <w:pPr>
        <w:jc w:val="both"/>
        <w:rPr>
          <w:b/>
          <w:sz w:val="22"/>
          <w:szCs w:val="22"/>
        </w:rPr>
      </w:pPr>
      <w:r w:rsidRPr="00A72E6E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CB30BB" w:rsidRPr="00B82996" w:rsidRDefault="00E94152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2</w:t>
                  </w:r>
                  <w:r w:rsidR="009A6CCE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.12.2017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9A6CCE">
        <w:rPr>
          <w:b/>
          <w:sz w:val="22"/>
          <w:szCs w:val="22"/>
        </w:rPr>
        <w:t>1</w:t>
      </w:r>
      <w:r w:rsidR="00327363">
        <w:rPr>
          <w:b/>
          <w:sz w:val="22"/>
          <w:szCs w:val="22"/>
        </w:rPr>
        <w:t>1</w:t>
      </w:r>
      <w:r w:rsidR="005E2B75" w:rsidRPr="005E2B75">
        <w:rPr>
          <w:b/>
          <w:sz w:val="22"/>
          <w:szCs w:val="22"/>
        </w:rPr>
        <w:t>.1</w:t>
      </w:r>
      <w:r w:rsidR="00327363">
        <w:rPr>
          <w:b/>
          <w:sz w:val="22"/>
          <w:szCs w:val="22"/>
        </w:rPr>
        <w:t>2</w:t>
      </w:r>
      <w:r w:rsidR="005E2B75" w:rsidRPr="005E2B75">
        <w:rPr>
          <w:b/>
          <w:sz w:val="22"/>
          <w:szCs w:val="22"/>
        </w:rPr>
        <w:t>.2017 r.</w:t>
      </w:r>
      <w:r w:rsidR="009A6CCE">
        <w:rPr>
          <w:b/>
          <w:sz w:val="22"/>
          <w:szCs w:val="22"/>
        </w:rPr>
        <w:t xml:space="preserve"> do godziny 14:00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A72E6E" w:rsidP="00AA35AA">
      <w:pPr>
        <w:jc w:val="both"/>
        <w:rPr>
          <w:b/>
          <w:sz w:val="22"/>
          <w:szCs w:val="22"/>
        </w:rPr>
      </w:pPr>
      <w:r w:rsidRPr="00A72E6E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CB30BB" w:rsidRPr="00954E3C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9A6CCE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B3ABC" w:rsidRDefault="001B3ABC" w:rsidP="007C7460">
      <w:pPr>
        <w:jc w:val="right"/>
        <w:rPr>
          <w:b/>
        </w:rPr>
      </w:pPr>
    </w:p>
    <w:p w:rsidR="007768CF" w:rsidRDefault="00A72E6E" w:rsidP="007C7460">
      <w:pPr>
        <w:jc w:val="right"/>
        <w:rPr>
          <w:b/>
        </w:rPr>
      </w:pPr>
      <w:r w:rsidRPr="00A72E6E">
        <w:rPr>
          <w:noProof/>
        </w:rPr>
        <w:lastRenderedPageBreak/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A72E6E" w:rsidP="007768CF">
      <w:pPr>
        <w:pStyle w:val="Tekstpodstawowy"/>
        <w:jc w:val="both"/>
        <w:rPr>
          <w:b/>
          <w:iCs/>
          <w:sz w:val="22"/>
          <w:szCs w:val="22"/>
        </w:rPr>
      </w:pPr>
      <w:r w:rsidRPr="00A72E6E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ED7CA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9A6CCE" w:rsidRPr="000D6015" w:rsidRDefault="007768CF" w:rsidP="009A6CCE">
      <w:pPr>
        <w:pStyle w:val="Akapitzlist"/>
        <w:rPr>
          <w:b/>
          <w:sz w:val="20"/>
          <w:szCs w:val="20"/>
        </w:rPr>
      </w:pPr>
      <w:r w:rsidRPr="00E725B7">
        <w:rPr>
          <w:b/>
          <w:bCs/>
          <w:sz w:val="28"/>
          <w:szCs w:val="28"/>
        </w:rPr>
        <w:t xml:space="preserve">na </w:t>
      </w:r>
      <w:proofErr w:type="spellStart"/>
      <w:r w:rsidR="009A6CCE">
        <w:rPr>
          <w:color w:val="000000"/>
        </w:rPr>
        <w:t>Upgrade</w:t>
      </w:r>
      <w:proofErr w:type="spellEnd"/>
      <w:r w:rsidR="009A6CCE">
        <w:rPr>
          <w:color w:val="000000"/>
        </w:rPr>
        <w:t xml:space="preserve"> intercomu-  moduły łączności bezprzewodowej</w:t>
      </w:r>
    </w:p>
    <w:p w:rsidR="00CB30BB" w:rsidRDefault="00CB30BB" w:rsidP="009A6CCE">
      <w:pPr>
        <w:pStyle w:val="Akapitzlist"/>
        <w:rPr>
          <w:sz w:val="22"/>
          <w:szCs w:val="22"/>
        </w:rPr>
      </w:pP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>do 2</w:t>
      </w:r>
      <w:r w:rsidR="009A6CCE">
        <w:rPr>
          <w:iCs/>
          <w:sz w:val="22"/>
          <w:szCs w:val="22"/>
        </w:rPr>
        <w:t>8</w:t>
      </w:r>
      <w:r w:rsidR="00E94152">
        <w:rPr>
          <w:iCs/>
          <w:sz w:val="22"/>
          <w:szCs w:val="22"/>
        </w:rPr>
        <w:t>.12.2017 r.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BA7A25" w:rsidRDefault="00BA7A25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A72E6E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A72E6E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ED7CA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A72E6E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A72E6E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BA7A25" w:rsidRDefault="00BA7A25" w:rsidP="00BA7A25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A7A25">
        <w:rPr>
          <w:color w:val="000000"/>
          <w:sz w:val="22"/>
          <w:szCs w:val="22"/>
        </w:rPr>
        <w:t xml:space="preserve">Przedmiotem umowy jest </w:t>
      </w:r>
      <w:r w:rsidR="00275D24">
        <w:rPr>
          <w:sz w:val="22"/>
          <w:szCs w:val="22"/>
        </w:rPr>
        <w:t>………………………………………………….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275D24">
        <w:rPr>
          <w:color w:val="000000"/>
          <w:spacing w:val="-2"/>
          <w:sz w:val="22"/>
          <w:szCs w:val="22"/>
        </w:rPr>
        <w:t>…………………..</w:t>
      </w:r>
      <w:r w:rsidR="00E94152">
        <w:rPr>
          <w:color w:val="000000"/>
          <w:spacing w:val="-2"/>
          <w:sz w:val="22"/>
          <w:szCs w:val="22"/>
        </w:rPr>
        <w:t xml:space="preserve"> r</w:t>
      </w:r>
      <w:r w:rsidRPr="002D0BA3">
        <w:rPr>
          <w:color w:val="000000"/>
          <w:spacing w:val="-2"/>
          <w:sz w:val="22"/>
          <w:szCs w:val="22"/>
        </w:rPr>
        <w:t xml:space="preserve">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A72E6E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A72E6E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275D24">
        <w:rPr>
          <w:color w:val="000000"/>
          <w:spacing w:val="-2"/>
          <w:sz w:val="22"/>
          <w:szCs w:val="22"/>
        </w:rPr>
        <w:t>14</w:t>
      </w:r>
      <w:r w:rsidR="00F431A2">
        <w:rPr>
          <w:color w:val="000000"/>
          <w:spacing w:val="-2"/>
          <w:sz w:val="22"/>
          <w:szCs w:val="22"/>
        </w:rPr>
        <w:t xml:space="preserve"> dni </w:t>
      </w:r>
      <w:r w:rsidRPr="00B77CB6">
        <w:rPr>
          <w:color w:val="000000"/>
          <w:spacing w:val="-2"/>
          <w:sz w:val="22"/>
          <w:szCs w:val="22"/>
        </w:rPr>
        <w:t xml:space="preserve">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275D24">
        <w:rPr>
          <w:spacing w:val="-2"/>
          <w:sz w:val="22"/>
          <w:szCs w:val="22"/>
        </w:rPr>
        <w:t>……………………………………………….</w:t>
      </w:r>
      <w:proofErr w:type="spellStart"/>
      <w:r w:rsidR="00AF43CD">
        <w:rPr>
          <w:spacing w:val="-2"/>
          <w:sz w:val="22"/>
          <w:szCs w:val="22"/>
        </w:rPr>
        <w:t>zi</w:t>
      </w:r>
      <w:proofErr w:type="spellEnd"/>
      <w:r w:rsidR="00AF43CD">
        <w:rPr>
          <w:spacing w:val="-2"/>
          <w:sz w:val="22"/>
          <w:szCs w:val="22"/>
        </w:rPr>
        <w:t>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B" w:rsidRDefault="00CB30BB" w:rsidP="007F0C45">
      <w:r>
        <w:separator/>
      </w:r>
    </w:p>
  </w:endnote>
  <w:endnote w:type="continuationSeparator" w:id="1">
    <w:p w:rsidR="00CB30BB" w:rsidRDefault="00CB30B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BB" w:rsidRDefault="00A72E6E">
    <w:pPr>
      <w:pStyle w:val="Stopka"/>
    </w:pPr>
    <w:fldSimple w:instr=" PAGE   \* MERGEFORMAT ">
      <w:r w:rsidR="00275D24">
        <w:rPr>
          <w:noProof/>
        </w:rPr>
        <w:t>7</w:t>
      </w:r>
    </w:fldSimple>
  </w:p>
  <w:p w:rsidR="00CB30BB" w:rsidRDefault="00C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B" w:rsidRDefault="00CB30BB" w:rsidP="007F0C45">
      <w:r>
        <w:separator/>
      </w:r>
    </w:p>
  </w:footnote>
  <w:footnote w:type="continuationSeparator" w:id="1">
    <w:p w:rsidR="00CB30BB" w:rsidRDefault="00CB30B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40AAC"/>
    <w:multiLevelType w:val="hybridMultilevel"/>
    <w:tmpl w:val="C81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B22648"/>
    <w:multiLevelType w:val="multilevel"/>
    <w:tmpl w:val="28A2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E749E9"/>
    <w:multiLevelType w:val="hybridMultilevel"/>
    <w:tmpl w:val="567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7065"/>
    <w:multiLevelType w:val="hybridMultilevel"/>
    <w:tmpl w:val="3334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7AB12CF2"/>
    <w:multiLevelType w:val="hybridMultilevel"/>
    <w:tmpl w:val="5C68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1A4CA1"/>
    <w:multiLevelType w:val="hybridMultilevel"/>
    <w:tmpl w:val="068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40"/>
  </w:num>
  <w:num w:numId="8">
    <w:abstractNumId w:val="20"/>
  </w:num>
  <w:num w:numId="9">
    <w:abstractNumId w:val="23"/>
  </w:num>
  <w:num w:numId="10">
    <w:abstractNumId w:val="37"/>
  </w:num>
  <w:num w:numId="11">
    <w:abstractNumId w:val="52"/>
  </w:num>
  <w:num w:numId="12">
    <w:abstractNumId w:val="28"/>
  </w:num>
  <w:num w:numId="13">
    <w:abstractNumId w:val="24"/>
  </w:num>
  <w:num w:numId="14">
    <w:abstractNumId w:val="31"/>
  </w:num>
  <w:num w:numId="15">
    <w:abstractNumId w:val="51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3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9"/>
  </w:num>
  <w:num w:numId="26">
    <w:abstractNumId w:val="45"/>
  </w:num>
  <w:num w:numId="27">
    <w:abstractNumId w:val="42"/>
  </w:num>
  <w:num w:numId="28">
    <w:abstractNumId w:val="47"/>
  </w:num>
  <w:num w:numId="29">
    <w:abstractNumId w:val="50"/>
  </w:num>
  <w:num w:numId="30">
    <w:abstractNumId w:val="44"/>
  </w:num>
  <w:num w:numId="31">
    <w:abstractNumId w:val="36"/>
  </w:num>
  <w:num w:numId="32">
    <w:abstractNumId w:val="46"/>
  </w:num>
  <w:num w:numId="33">
    <w:abstractNumId w:val="54"/>
  </w:num>
  <w:num w:numId="34">
    <w:abstractNumId w:val="53"/>
  </w:num>
  <w:num w:numId="35">
    <w:abstractNumId w:val="4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19C5"/>
    <w:rsid w:val="001529F3"/>
    <w:rsid w:val="001566FF"/>
    <w:rsid w:val="00161678"/>
    <w:rsid w:val="001710FF"/>
    <w:rsid w:val="00174DE0"/>
    <w:rsid w:val="00187018"/>
    <w:rsid w:val="001966D5"/>
    <w:rsid w:val="001A7DC4"/>
    <w:rsid w:val="001B014F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75D24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27363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458CF"/>
    <w:rsid w:val="00593B38"/>
    <w:rsid w:val="00595DF8"/>
    <w:rsid w:val="005D158B"/>
    <w:rsid w:val="005E2B75"/>
    <w:rsid w:val="00612EF3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21452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412C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A6CCE"/>
    <w:rsid w:val="009C1182"/>
    <w:rsid w:val="009C691F"/>
    <w:rsid w:val="009D529C"/>
    <w:rsid w:val="009E24FD"/>
    <w:rsid w:val="009F05CA"/>
    <w:rsid w:val="009F3C00"/>
    <w:rsid w:val="00A23D2B"/>
    <w:rsid w:val="00A42AF4"/>
    <w:rsid w:val="00A50890"/>
    <w:rsid w:val="00A66A26"/>
    <w:rsid w:val="00A72E6E"/>
    <w:rsid w:val="00A9404B"/>
    <w:rsid w:val="00AA35AA"/>
    <w:rsid w:val="00AC4F33"/>
    <w:rsid w:val="00AD0532"/>
    <w:rsid w:val="00AF43CD"/>
    <w:rsid w:val="00AF58F3"/>
    <w:rsid w:val="00B15187"/>
    <w:rsid w:val="00B421F2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B30BB"/>
    <w:rsid w:val="00CD3957"/>
    <w:rsid w:val="00CE6DEB"/>
    <w:rsid w:val="00CF4DED"/>
    <w:rsid w:val="00D108CF"/>
    <w:rsid w:val="00D3409D"/>
    <w:rsid w:val="00D343C6"/>
    <w:rsid w:val="00D3472F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94152"/>
    <w:rsid w:val="00EA365B"/>
    <w:rsid w:val="00EB563B"/>
    <w:rsid w:val="00ED085C"/>
    <w:rsid w:val="00ED7CAA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uiPriority w:val="34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E71C-44F3-412E-B921-27A226F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2467</Words>
  <Characters>16343</Characters>
  <Application>Microsoft Office Word</Application>
  <DocSecurity>4</DocSecurity>
  <Lines>136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18773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2017-10-24T11:16:00Z</cp:lastPrinted>
  <dcterms:created xsi:type="dcterms:W3CDTF">2017-12-08T16:40:00Z</dcterms:created>
  <dcterms:modified xsi:type="dcterms:W3CDTF">2017-12-08T16:40:00Z</dcterms:modified>
</cp:coreProperties>
</file>